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AD2A0" w14:textId="77777777" w:rsidR="009E3DEB" w:rsidRDefault="009E3DEB">
      <w:bookmarkStart w:id="0" w:name="_GoBack"/>
      <w:bookmarkEnd w:id="0"/>
    </w:p>
    <w:p w14:paraId="4A6F2681" w14:textId="77777777" w:rsidR="009E3DEB" w:rsidRDefault="00AB677E" w:rsidP="003815F5">
      <w:pPr>
        <w:jc w:val="center"/>
      </w:pPr>
      <w:r>
        <w:rPr>
          <w:noProof/>
        </w:rPr>
        <w:drawing>
          <wp:inline distT="0" distB="0" distL="0" distR="0" wp14:anchorId="2C53BE0C" wp14:editId="23AE944C">
            <wp:extent cx="1019175" cy="1079607"/>
            <wp:effectExtent l="0" t="0" r="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003" cy="1118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3690"/>
        <w:gridCol w:w="3420"/>
      </w:tblGrid>
      <w:tr w:rsidR="00197A3F" w:rsidRPr="00A33DC6" w14:paraId="4698EA6E" w14:textId="77777777">
        <w:tc>
          <w:tcPr>
            <w:tcW w:w="9828" w:type="dxa"/>
            <w:gridSpan w:val="3"/>
          </w:tcPr>
          <w:p w14:paraId="25250FBC" w14:textId="77777777" w:rsidR="00197A3F" w:rsidRPr="00A33DC6" w:rsidRDefault="00CF0E80" w:rsidP="00CF0E80">
            <w:pPr>
              <w:jc w:val="center"/>
              <w:rPr>
                <w:rFonts w:ascii="Footlight MT Light" w:hAnsi="Footlight MT Light"/>
                <w:sz w:val="32"/>
              </w:rPr>
            </w:pPr>
            <w:r w:rsidRPr="00A33DC6">
              <w:rPr>
                <w:rFonts w:ascii="Footlight MT Light" w:hAnsi="Footlight MT Light"/>
                <w:sz w:val="32"/>
              </w:rPr>
              <w:t>United States District Court</w:t>
            </w:r>
          </w:p>
          <w:p w14:paraId="19D97637" w14:textId="77777777" w:rsidR="00CF0E80" w:rsidRPr="00A33DC6" w:rsidRDefault="00CF0E80" w:rsidP="00CF0E80">
            <w:pPr>
              <w:jc w:val="center"/>
              <w:rPr>
                <w:rFonts w:ascii="Footlight MT Light" w:hAnsi="Footlight MT Light"/>
              </w:rPr>
            </w:pPr>
            <w:r w:rsidRPr="00A33DC6">
              <w:rPr>
                <w:rFonts w:ascii="Footlight MT Light" w:hAnsi="Footlight MT Light"/>
              </w:rPr>
              <w:t>District of Nevada</w:t>
            </w:r>
          </w:p>
        </w:tc>
      </w:tr>
      <w:tr w:rsidR="00197A3F" w:rsidRPr="00A33DC6" w14:paraId="58DC641B" w14:textId="77777777">
        <w:tc>
          <w:tcPr>
            <w:tcW w:w="2718" w:type="dxa"/>
          </w:tcPr>
          <w:p w14:paraId="73665E9E" w14:textId="77777777" w:rsidR="00197A3F" w:rsidRPr="00A33DC6" w:rsidRDefault="00CF0E80" w:rsidP="00CF0E80">
            <w:pPr>
              <w:jc w:val="center"/>
              <w:rPr>
                <w:rFonts w:ascii="Footlight MT Light" w:hAnsi="Footlight MT Light"/>
              </w:rPr>
            </w:pPr>
            <w:r w:rsidRPr="00A33DC6">
              <w:rPr>
                <w:rFonts w:ascii="Footlight MT Light" w:hAnsi="Footlight MT Light"/>
              </w:rPr>
              <w:t>Chamber</w:t>
            </w:r>
            <w:r w:rsidR="009E3DEB">
              <w:rPr>
                <w:rFonts w:ascii="Footlight MT Light" w:hAnsi="Footlight MT Light"/>
              </w:rPr>
              <w:t>s</w:t>
            </w:r>
            <w:r w:rsidRPr="00A33DC6">
              <w:rPr>
                <w:rFonts w:ascii="Footlight MT Light" w:hAnsi="Footlight MT Light"/>
              </w:rPr>
              <w:t xml:space="preserve"> of</w:t>
            </w:r>
          </w:p>
          <w:p w14:paraId="3948B960" w14:textId="77777777" w:rsidR="00CF0E80" w:rsidRPr="00A33DC6" w:rsidRDefault="00CF0E80" w:rsidP="00CF0E80">
            <w:pPr>
              <w:jc w:val="center"/>
              <w:rPr>
                <w:rFonts w:ascii="Footlight MT Light" w:hAnsi="Footlight MT Light"/>
              </w:rPr>
            </w:pPr>
            <w:r w:rsidRPr="00A33DC6">
              <w:rPr>
                <w:rFonts w:ascii="Footlight MT Light" w:hAnsi="Footlight MT Light"/>
              </w:rPr>
              <w:t>Miranda M. Du</w:t>
            </w:r>
          </w:p>
          <w:p w14:paraId="35FC79F5" w14:textId="77777777" w:rsidR="00CF0E80" w:rsidRPr="00A33DC6" w:rsidRDefault="009E3DEB" w:rsidP="00CF0E8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 xml:space="preserve">Chief </w:t>
            </w:r>
            <w:r w:rsidR="00CF0E80" w:rsidRPr="00A33DC6">
              <w:rPr>
                <w:rFonts w:ascii="Footlight MT Light" w:hAnsi="Footlight MT Light"/>
              </w:rPr>
              <w:t>Judge</w:t>
            </w:r>
          </w:p>
        </w:tc>
        <w:tc>
          <w:tcPr>
            <w:tcW w:w="3690" w:type="dxa"/>
          </w:tcPr>
          <w:p w14:paraId="31DF7CED" w14:textId="77777777" w:rsidR="00197A3F" w:rsidRPr="00A33DC6" w:rsidRDefault="00197A3F">
            <w:pPr>
              <w:rPr>
                <w:rFonts w:ascii="Footlight MT Light" w:hAnsi="Footlight MT Light"/>
              </w:rPr>
            </w:pPr>
          </w:p>
        </w:tc>
        <w:tc>
          <w:tcPr>
            <w:tcW w:w="3420" w:type="dxa"/>
          </w:tcPr>
          <w:p w14:paraId="65C87087" w14:textId="77777777" w:rsidR="00197A3F" w:rsidRPr="00A33DC6" w:rsidRDefault="00A33DC6" w:rsidP="00CF0E8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Bruce R. Thompson</w:t>
            </w:r>
            <w:r w:rsidR="00CF0E80" w:rsidRPr="00A33DC6">
              <w:rPr>
                <w:rFonts w:ascii="Footlight MT Light" w:hAnsi="Footlight MT Light"/>
              </w:rPr>
              <w:t xml:space="preserve"> U.S. Courthouse</w:t>
            </w:r>
            <w:r>
              <w:rPr>
                <w:rFonts w:ascii="Footlight MT Light" w:hAnsi="Footlight MT Light"/>
              </w:rPr>
              <w:t xml:space="preserve"> &amp; Federal Building</w:t>
            </w:r>
          </w:p>
          <w:p w14:paraId="5591E27A" w14:textId="77777777" w:rsidR="00CF0E80" w:rsidRPr="00A33DC6" w:rsidRDefault="00A33DC6" w:rsidP="00CF0E8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400 South Virginia Street</w:t>
            </w:r>
          </w:p>
          <w:p w14:paraId="58AA50B0" w14:textId="77777777" w:rsidR="00CF0E80" w:rsidRPr="00A33DC6" w:rsidRDefault="00A33DC6" w:rsidP="00CF0E80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Reno</w:t>
            </w:r>
            <w:r w:rsidR="00CF0E80" w:rsidRPr="00A33DC6">
              <w:rPr>
                <w:rFonts w:ascii="Footlight MT Light" w:hAnsi="Footlight MT Light"/>
              </w:rPr>
              <w:t>, Nevada 89</w:t>
            </w:r>
            <w:r>
              <w:rPr>
                <w:rFonts w:ascii="Footlight MT Light" w:hAnsi="Footlight MT Light"/>
              </w:rPr>
              <w:t>5</w:t>
            </w:r>
            <w:r w:rsidR="00CF0E80" w:rsidRPr="00A33DC6">
              <w:rPr>
                <w:rFonts w:ascii="Footlight MT Light" w:hAnsi="Footlight MT Light"/>
              </w:rPr>
              <w:t>01</w:t>
            </w:r>
          </w:p>
          <w:p w14:paraId="18E65F22" w14:textId="77777777" w:rsidR="00CF0E80" w:rsidRPr="00A33DC6" w:rsidRDefault="00A33DC6" w:rsidP="006B2CA8">
            <w:pPr>
              <w:jc w:val="center"/>
              <w:rPr>
                <w:rFonts w:ascii="Footlight MT Light" w:hAnsi="Footlight MT Light"/>
              </w:rPr>
            </w:pPr>
            <w:r>
              <w:rPr>
                <w:rFonts w:ascii="Footlight MT Light" w:hAnsi="Footlight MT Light"/>
              </w:rPr>
              <w:t>(7</w:t>
            </w:r>
            <w:r w:rsidR="006B2CA8">
              <w:rPr>
                <w:rFonts w:ascii="Footlight MT Light" w:hAnsi="Footlight MT Light"/>
              </w:rPr>
              <w:t>75</w:t>
            </w:r>
            <w:r>
              <w:rPr>
                <w:rFonts w:ascii="Footlight MT Light" w:hAnsi="Footlight MT Light"/>
              </w:rPr>
              <w:t>) 686-5919</w:t>
            </w:r>
          </w:p>
        </w:tc>
      </w:tr>
    </w:tbl>
    <w:p w14:paraId="19F947F6" w14:textId="77777777" w:rsidR="00470E48" w:rsidRPr="00A33DC6" w:rsidRDefault="00470E48">
      <w:pPr>
        <w:rPr>
          <w:rFonts w:ascii="Footlight MT Light" w:hAnsi="Footlight MT Light"/>
        </w:rPr>
      </w:pPr>
    </w:p>
    <w:p w14:paraId="0B4A6E47" w14:textId="77777777" w:rsidR="005C73B9" w:rsidRDefault="005C73B9" w:rsidP="005C73B9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>
        <w:rPr>
          <w:rFonts w:ascii="Arial" w:eastAsia="Calibri" w:hAnsi="Arial" w:cs="Arial"/>
          <w:color w:val="000000"/>
          <w:sz w:val="24"/>
          <w:szCs w:val="24"/>
        </w:rPr>
        <w:t>March 16, 2020</w:t>
      </w:r>
    </w:p>
    <w:p w14:paraId="41755F54" w14:textId="77777777" w:rsidR="005C73B9" w:rsidRDefault="005C73B9" w:rsidP="005C73B9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</w:p>
    <w:p w14:paraId="4ED6E292" w14:textId="77777777" w:rsidR="005C73B9" w:rsidRPr="005C73B9" w:rsidRDefault="005C73B9" w:rsidP="005C73B9">
      <w:pPr>
        <w:spacing w:after="0" w:line="240" w:lineRule="auto"/>
        <w:jc w:val="center"/>
        <w:rPr>
          <w:rFonts w:ascii="Arial" w:eastAsia="Calibri" w:hAnsi="Arial" w:cs="Arial"/>
          <w:color w:val="000000"/>
          <w:sz w:val="24"/>
          <w:szCs w:val="24"/>
        </w:rPr>
      </w:pPr>
      <w:r w:rsidRPr="005C73B9">
        <w:rPr>
          <w:rFonts w:ascii="Arial" w:eastAsia="Calibri" w:hAnsi="Arial" w:cs="Arial"/>
          <w:color w:val="000000"/>
          <w:sz w:val="24"/>
          <w:szCs w:val="24"/>
        </w:rPr>
        <w:t>PRESS RELEASE</w:t>
      </w:r>
    </w:p>
    <w:p w14:paraId="24BED8B4" w14:textId="77777777" w:rsidR="005C73B9" w:rsidRPr="005C73B9" w:rsidRDefault="005C73B9" w:rsidP="005C73B9">
      <w:pPr>
        <w:spacing w:after="0" w:line="240" w:lineRule="auto"/>
        <w:rPr>
          <w:rFonts w:ascii="Arial" w:eastAsia="Calibri" w:hAnsi="Arial" w:cs="Arial"/>
          <w:color w:val="000000"/>
          <w:sz w:val="24"/>
          <w:szCs w:val="24"/>
        </w:rPr>
      </w:pPr>
    </w:p>
    <w:p w14:paraId="2EE885F1" w14:textId="66FE638A" w:rsidR="005C73B9" w:rsidRPr="005C73B9" w:rsidRDefault="005C73B9" w:rsidP="00AC053A">
      <w:pPr>
        <w:spacing w:after="0" w:line="240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 w:rsidRPr="005C73B9">
        <w:rPr>
          <w:rFonts w:ascii="Arial" w:eastAsia="Calibri" w:hAnsi="Arial" w:cs="Arial"/>
          <w:color w:val="000000"/>
          <w:sz w:val="24"/>
          <w:szCs w:val="24"/>
        </w:rPr>
        <w:t xml:space="preserve">The U.S. District Court for the District of Nevada </w:t>
      </w:r>
      <w:r w:rsidR="00BF6FDA">
        <w:rPr>
          <w:rFonts w:ascii="Arial" w:eastAsia="Calibri" w:hAnsi="Arial" w:cs="Arial"/>
          <w:color w:val="000000"/>
          <w:sz w:val="24"/>
          <w:szCs w:val="24"/>
        </w:rPr>
        <w:t>and the U.S. Bankruptcy Court for the District of Nevada have</w:t>
      </w:r>
      <w:r w:rsidRPr="005C73B9">
        <w:rPr>
          <w:rFonts w:ascii="Arial" w:eastAsia="Calibri" w:hAnsi="Arial" w:cs="Arial"/>
          <w:color w:val="000000"/>
          <w:sz w:val="24"/>
          <w:szCs w:val="24"/>
        </w:rPr>
        <w:t xml:space="preserve"> been monitoring the national and </w:t>
      </w:r>
      <w:r w:rsidR="005D6694">
        <w:rPr>
          <w:rFonts w:ascii="Arial" w:eastAsia="Calibri" w:hAnsi="Arial" w:cs="Arial"/>
          <w:color w:val="000000"/>
          <w:sz w:val="24"/>
          <w:szCs w:val="24"/>
        </w:rPr>
        <w:t xml:space="preserve">state and </w:t>
      </w:r>
      <w:r w:rsidRPr="005C73B9">
        <w:rPr>
          <w:rFonts w:ascii="Arial" w:eastAsia="Calibri" w:hAnsi="Arial" w:cs="Arial"/>
          <w:color w:val="000000"/>
          <w:sz w:val="24"/>
          <w:szCs w:val="24"/>
        </w:rPr>
        <w:t xml:space="preserve">local responses to the coronavirus </w:t>
      </w:r>
      <w:r w:rsidR="007845AC">
        <w:rPr>
          <w:rFonts w:ascii="Arial" w:eastAsia="Calibri" w:hAnsi="Arial" w:cs="Arial"/>
          <w:color w:val="000000"/>
          <w:sz w:val="24"/>
          <w:szCs w:val="24"/>
        </w:rPr>
        <w:t xml:space="preserve">disease </w:t>
      </w:r>
      <w:r w:rsidRPr="005C73B9">
        <w:rPr>
          <w:rFonts w:ascii="Arial" w:eastAsia="Calibri" w:hAnsi="Arial" w:cs="Arial"/>
          <w:color w:val="000000"/>
          <w:sz w:val="24"/>
          <w:szCs w:val="24"/>
        </w:rPr>
        <w:t xml:space="preserve">(COVID-19) </w:t>
      </w:r>
      <w:r w:rsidR="005D6694">
        <w:rPr>
          <w:rFonts w:ascii="Arial" w:eastAsia="Calibri" w:hAnsi="Arial" w:cs="Arial"/>
          <w:color w:val="000000"/>
          <w:sz w:val="24"/>
          <w:szCs w:val="24"/>
        </w:rPr>
        <w:t xml:space="preserve">outbreak </w:t>
      </w:r>
      <w:r w:rsidRPr="005C73B9">
        <w:rPr>
          <w:rFonts w:ascii="Arial" w:eastAsia="Calibri" w:hAnsi="Arial" w:cs="Arial"/>
          <w:color w:val="000000"/>
          <w:sz w:val="24"/>
          <w:szCs w:val="24"/>
        </w:rPr>
        <w:t xml:space="preserve">and its potential impact on our communities.  </w:t>
      </w:r>
      <w:r w:rsidR="00257794" w:rsidRPr="00AC053A">
        <w:rPr>
          <w:rFonts w:ascii="Arial" w:hAnsi="Arial" w:cs="Arial"/>
          <w:color w:val="000000" w:themeColor="text1"/>
          <w:sz w:val="24"/>
          <w:szCs w:val="24"/>
        </w:rPr>
        <w:t xml:space="preserve">The Governor of the </w:t>
      </w:r>
      <w:r w:rsidR="00257794" w:rsidRPr="00AC053A">
        <w:rPr>
          <w:rFonts w:ascii="Arial" w:hAnsi="Arial" w:cs="Arial"/>
          <w:sz w:val="24"/>
          <w:szCs w:val="24"/>
        </w:rPr>
        <w:t>State of Nevada has declared a public health emergency throughout the state in response to the spread of COVID-19 in Nevada.</w:t>
      </w:r>
      <w:r w:rsidR="00257794" w:rsidRPr="00AC053A">
        <w:rPr>
          <w:rFonts w:ascii="Arial" w:hAnsi="Arial" w:cs="Arial"/>
          <w:color w:val="000000" w:themeColor="text1"/>
          <w:sz w:val="24"/>
          <w:szCs w:val="24"/>
        </w:rPr>
        <w:t xml:space="preserve"> Moreover, the President of the United States has declared a national emergency. The Court is therefore taking the </w:t>
      </w:r>
      <w:r w:rsidR="008865F7">
        <w:rPr>
          <w:rFonts w:ascii="Arial" w:hAnsi="Arial" w:cs="Arial"/>
          <w:color w:val="000000" w:themeColor="text1"/>
          <w:sz w:val="24"/>
          <w:szCs w:val="24"/>
        </w:rPr>
        <w:t xml:space="preserve">following </w:t>
      </w:r>
      <w:r w:rsidR="00257794" w:rsidRPr="00AC053A">
        <w:rPr>
          <w:rFonts w:ascii="Arial" w:hAnsi="Arial" w:cs="Arial"/>
          <w:color w:val="000000" w:themeColor="text1"/>
          <w:sz w:val="24"/>
          <w:szCs w:val="24"/>
        </w:rPr>
        <w:t>temporary actions both in response to these emergency declarations, and to do its part in slowing the spread of COVID-19—to lessen COVID-19’s impact on the public and the public health system</w:t>
      </w:r>
      <w:r w:rsidR="008865F7">
        <w:rPr>
          <w:rFonts w:ascii="Arial" w:hAnsi="Arial" w:cs="Arial"/>
          <w:color w:val="000000" w:themeColor="text1"/>
          <w:sz w:val="24"/>
          <w:szCs w:val="24"/>
        </w:rPr>
        <w:t xml:space="preserve">:  (1) all trials are continued until April 10, 2020; (2) all non-case related events are </w:t>
      </w:r>
      <w:r w:rsidR="00872CBD">
        <w:rPr>
          <w:rFonts w:ascii="Arial" w:hAnsi="Arial" w:cs="Arial"/>
          <w:color w:val="000000" w:themeColor="text1"/>
          <w:sz w:val="24"/>
          <w:szCs w:val="24"/>
        </w:rPr>
        <w:t>postponed</w:t>
      </w:r>
      <w:r w:rsidR="008865F7">
        <w:rPr>
          <w:rFonts w:ascii="Arial" w:hAnsi="Arial" w:cs="Arial"/>
          <w:color w:val="000000" w:themeColor="text1"/>
          <w:sz w:val="24"/>
          <w:szCs w:val="24"/>
        </w:rPr>
        <w:t>; (3) naturalization ceremonies through March are postponed although the Court will explore options to</w:t>
      </w:r>
      <w:r w:rsidR="008865F7" w:rsidRPr="005C73B9">
        <w:rPr>
          <w:rFonts w:ascii="Arial" w:eastAsia="Calibri" w:hAnsi="Arial" w:cs="Arial"/>
          <w:color w:val="000000"/>
          <w:sz w:val="24"/>
          <w:szCs w:val="24"/>
        </w:rPr>
        <w:t xml:space="preserve"> allow for prompt make-up ceremonies to occur</w:t>
      </w:r>
      <w:r w:rsidR="008865F7">
        <w:rPr>
          <w:rFonts w:ascii="Arial" w:eastAsia="Calibri" w:hAnsi="Arial" w:cs="Arial"/>
          <w:color w:val="000000"/>
          <w:sz w:val="24"/>
          <w:szCs w:val="24"/>
        </w:rPr>
        <w:t xml:space="preserve">; and (4)  building entrance protocols </w:t>
      </w:r>
      <w:r w:rsidR="00872CBD">
        <w:rPr>
          <w:rFonts w:ascii="Arial" w:eastAsia="Calibri" w:hAnsi="Arial" w:cs="Arial"/>
          <w:color w:val="000000"/>
          <w:sz w:val="24"/>
          <w:szCs w:val="24"/>
        </w:rPr>
        <w:t xml:space="preserve">have been adopted </w:t>
      </w:r>
      <w:r w:rsidR="00F40773">
        <w:rPr>
          <w:rFonts w:ascii="Arial" w:eastAsia="Calibri" w:hAnsi="Arial" w:cs="Arial"/>
          <w:color w:val="000000"/>
          <w:sz w:val="24"/>
          <w:szCs w:val="24"/>
        </w:rPr>
        <w:t xml:space="preserve">for all four federal courthouses </w:t>
      </w:r>
      <w:r w:rsidR="008865F7">
        <w:rPr>
          <w:rFonts w:ascii="Arial" w:eastAsia="Calibri" w:hAnsi="Arial" w:cs="Arial"/>
          <w:color w:val="000000"/>
          <w:sz w:val="24"/>
          <w:szCs w:val="24"/>
        </w:rPr>
        <w:t xml:space="preserve">to restrict access by persons who present COVID-19 risks, including those who have been diagnosed with COVID-19 </w:t>
      </w:r>
      <w:r w:rsidR="00AC053A">
        <w:rPr>
          <w:rFonts w:ascii="Arial" w:eastAsia="Calibri" w:hAnsi="Arial" w:cs="Arial"/>
          <w:color w:val="000000"/>
          <w:sz w:val="24"/>
          <w:szCs w:val="24"/>
        </w:rPr>
        <w:t xml:space="preserve">and </w:t>
      </w:r>
      <w:r w:rsidR="008865F7">
        <w:rPr>
          <w:rFonts w:ascii="Arial" w:eastAsia="Calibri" w:hAnsi="Arial" w:cs="Arial"/>
          <w:color w:val="000000"/>
          <w:sz w:val="24"/>
          <w:szCs w:val="24"/>
        </w:rPr>
        <w:t xml:space="preserve">those with apparent symptoms of COVID-19. </w:t>
      </w:r>
    </w:p>
    <w:p w14:paraId="2967459F" w14:textId="77777777" w:rsidR="003201BF" w:rsidRDefault="003201BF" w:rsidP="005C73B9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</w:p>
    <w:p w14:paraId="79E69AC8" w14:textId="3F3A2FF4" w:rsidR="005C73B9" w:rsidRPr="005C73B9" w:rsidRDefault="005C73B9" w:rsidP="005C73B9">
      <w:pPr>
        <w:spacing w:after="0" w:line="240" w:lineRule="auto"/>
        <w:ind w:firstLine="720"/>
        <w:contextualSpacing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Detailed information </w:t>
      </w:r>
      <w:r w:rsidR="003201BF">
        <w:rPr>
          <w:rFonts w:ascii="Arial" w:eastAsia="Times New Roman" w:hAnsi="Arial" w:cs="Arial"/>
          <w:sz w:val="24"/>
          <w:szCs w:val="24"/>
        </w:rPr>
        <w:t xml:space="preserve">about </w:t>
      </w:r>
      <w:r w:rsidR="008865F7">
        <w:rPr>
          <w:rFonts w:ascii="Arial" w:eastAsia="Times New Roman" w:hAnsi="Arial" w:cs="Arial"/>
          <w:sz w:val="24"/>
          <w:szCs w:val="24"/>
        </w:rPr>
        <w:t>the two applicable general orders</w:t>
      </w:r>
      <w:r w:rsidR="003201BF">
        <w:rPr>
          <w:rFonts w:ascii="Arial" w:eastAsia="Times New Roman" w:hAnsi="Arial" w:cs="Arial"/>
          <w:sz w:val="24"/>
          <w:szCs w:val="24"/>
        </w:rPr>
        <w:t xml:space="preserve"> </w:t>
      </w:r>
      <w:r>
        <w:rPr>
          <w:rFonts w:ascii="Arial" w:eastAsia="Times New Roman" w:hAnsi="Arial" w:cs="Arial"/>
          <w:sz w:val="24"/>
          <w:szCs w:val="24"/>
        </w:rPr>
        <w:t>can be viewed</w:t>
      </w:r>
      <w:r w:rsidR="003201BF">
        <w:rPr>
          <w:rFonts w:ascii="Arial" w:eastAsia="Times New Roman" w:hAnsi="Arial" w:cs="Arial"/>
          <w:sz w:val="24"/>
          <w:szCs w:val="24"/>
        </w:rPr>
        <w:t xml:space="preserve"> at</w:t>
      </w:r>
      <w:r>
        <w:rPr>
          <w:rFonts w:ascii="Arial" w:eastAsia="Times New Roman" w:hAnsi="Arial" w:cs="Arial"/>
          <w:sz w:val="24"/>
          <w:szCs w:val="24"/>
        </w:rPr>
        <w:t xml:space="preserve"> </w:t>
      </w:r>
      <w:r w:rsidR="00AC053A">
        <w:rPr>
          <w:rFonts w:ascii="Arial" w:eastAsia="Times New Roman" w:hAnsi="Arial" w:cs="Arial"/>
          <w:sz w:val="24"/>
          <w:szCs w:val="24"/>
        </w:rPr>
        <w:tab/>
      </w:r>
      <w:hyperlink r:id="rId8" w:history="1">
        <w:r w:rsidR="00AC053A" w:rsidRPr="008D68D6">
          <w:rPr>
            <w:rStyle w:val="Hyperlink"/>
            <w:rFonts w:ascii="Arial" w:eastAsia="Times New Roman" w:hAnsi="Arial" w:cs="Arial"/>
            <w:sz w:val="24"/>
            <w:szCs w:val="24"/>
          </w:rPr>
          <w:t>www.nvd.uscourts.gov</w:t>
        </w:r>
      </w:hyperlink>
      <w:r w:rsidRPr="005C73B9">
        <w:rPr>
          <w:rFonts w:ascii="Arial" w:eastAsia="Times New Roman" w:hAnsi="Arial" w:cs="Arial"/>
          <w:sz w:val="24"/>
          <w:szCs w:val="24"/>
        </w:rPr>
        <w:t>.</w:t>
      </w:r>
    </w:p>
    <w:p w14:paraId="1ECCE970" w14:textId="77777777" w:rsidR="005C73B9" w:rsidRPr="005C73B9" w:rsidRDefault="005C73B9" w:rsidP="005C73B9">
      <w:pPr>
        <w:spacing w:after="0" w:line="240" w:lineRule="auto"/>
        <w:jc w:val="both"/>
        <w:rPr>
          <w:rFonts w:ascii="Arial" w:eastAsia="Calibri" w:hAnsi="Arial" w:cs="Arial"/>
          <w:color w:val="000000"/>
          <w:sz w:val="24"/>
          <w:szCs w:val="24"/>
        </w:rPr>
      </w:pPr>
    </w:p>
    <w:p w14:paraId="36242E0D" w14:textId="77777777" w:rsidR="005C73B9" w:rsidRPr="005C73B9" w:rsidRDefault="005C73B9" w:rsidP="005C73B9">
      <w:pPr>
        <w:spacing w:after="0" w:line="240" w:lineRule="auto"/>
        <w:rPr>
          <w:rFonts w:ascii="Calibri" w:eastAsia="Calibri" w:hAnsi="Calibri" w:cs="Calibri"/>
        </w:rPr>
      </w:pPr>
      <w:r w:rsidRPr="005C73B9">
        <w:rPr>
          <w:rFonts w:ascii="Calibri" w:eastAsia="Calibri" w:hAnsi="Calibri" w:cs="Calibri"/>
        </w:rPr>
        <w:t> </w:t>
      </w:r>
    </w:p>
    <w:p w14:paraId="250783B0" w14:textId="77777777" w:rsidR="00CF0E80" w:rsidRDefault="00CF0E80"/>
    <w:sectPr w:rsidR="00CF0E80" w:rsidSect="007C5983">
      <w:pgSz w:w="12240" w:h="15840"/>
      <w:pgMar w:top="446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A22CB" w14:textId="77777777" w:rsidR="003E6724" w:rsidRDefault="003E6724" w:rsidP="007C5983">
      <w:pPr>
        <w:spacing w:after="0" w:line="240" w:lineRule="auto"/>
      </w:pPr>
      <w:r>
        <w:separator/>
      </w:r>
    </w:p>
  </w:endnote>
  <w:endnote w:type="continuationSeparator" w:id="0">
    <w:p w14:paraId="1EFB4C35" w14:textId="77777777" w:rsidR="003E6724" w:rsidRDefault="003E6724" w:rsidP="007C5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ED29F5" w14:textId="77777777" w:rsidR="003E6724" w:rsidRDefault="003E6724" w:rsidP="007C5983">
      <w:pPr>
        <w:spacing w:after="0" w:line="240" w:lineRule="auto"/>
      </w:pPr>
      <w:r>
        <w:separator/>
      </w:r>
    </w:p>
  </w:footnote>
  <w:footnote w:type="continuationSeparator" w:id="0">
    <w:p w14:paraId="4B683AEA" w14:textId="77777777" w:rsidR="003E6724" w:rsidRDefault="003E6724" w:rsidP="007C59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327E22"/>
    <w:multiLevelType w:val="hybridMultilevel"/>
    <w:tmpl w:val="7084D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73B9"/>
    <w:rsid w:val="00006544"/>
    <w:rsid w:val="0001453D"/>
    <w:rsid w:val="000161BC"/>
    <w:rsid w:val="000701DC"/>
    <w:rsid w:val="001056A4"/>
    <w:rsid w:val="001139E8"/>
    <w:rsid w:val="00197A3F"/>
    <w:rsid w:val="002545EE"/>
    <w:rsid w:val="00257794"/>
    <w:rsid w:val="003201BF"/>
    <w:rsid w:val="003815F5"/>
    <w:rsid w:val="003C0326"/>
    <w:rsid w:val="003E6724"/>
    <w:rsid w:val="003F4ABB"/>
    <w:rsid w:val="00400ED1"/>
    <w:rsid w:val="004272D5"/>
    <w:rsid w:val="00470E48"/>
    <w:rsid w:val="004D2F43"/>
    <w:rsid w:val="004F21D9"/>
    <w:rsid w:val="005025BE"/>
    <w:rsid w:val="005C698A"/>
    <w:rsid w:val="005C73B9"/>
    <w:rsid w:val="005D6694"/>
    <w:rsid w:val="006B2CA8"/>
    <w:rsid w:val="007845AC"/>
    <w:rsid w:val="007A01A3"/>
    <w:rsid w:val="007C5983"/>
    <w:rsid w:val="007F2397"/>
    <w:rsid w:val="007F42B5"/>
    <w:rsid w:val="00872CBD"/>
    <w:rsid w:val="008865F7"/>
    <w:rsid w:val="008B08B9"/>
    <w:rsid w:val="0090151E"/>
    <w:rsid w:val="009A7AAE"/>
    <w:rsid w:val="009E3DEB"/>
    <w:rsid w:val="00A33DC6"/>
    <w:rsid w:val="00A42EAA"/>
    <w:rsid w:val="00A916DB"/>
    <w:rsid w:val="00AA59F2"/>
    <w:rsid w:val="00AB677E"/>
    <w:rsid w:val="00AC053A"/>
    <w:rsid w:val="00B3492A"/>
    <w:rsid w:val="00B40052"/>
    <w:rsid w:val="00B40BB4"/>
    <w:rsid w:val="00B4181B"/>
    <w:rsid w:val="00B74E48"/>
    <w:rsid w:val="00BF6FDA"/>
    <w:rsid w:val="00C17C48"/>
    <w:rsid w:val="00C46855"/>
    <w:rsid w:val="00CF0E80"/>
    <w:rsid w:val="00EB7639"/>
    <w:rsid w:val="00F103D3"/>
    <w:rsid w:val="00F40773"/>
    <w:rsid w:val="00FB6A88"/>
    <w:rsid w:val="00FE1141"/>
    <w:rsid w:val="00FE34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65BAD7"/>
  <w15:docId w15:val="{B47F76DC-1775-475A-B58A-399360C31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25779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97A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F0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E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C0326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17C4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7C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5983"/>
  </w:style>
  <w:style w:type="paragraph" w:styleId="Footer">
    <w:name w:val="footer"/>
    <w:basedOn w:val="Normal"/>
    <w:link w:val="FooterChar"/>
    <w:uiPriority w:val="99"/>
    <w:unhideWhenUsed/>
    <w:rsid w:val="007C598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5983"/>
  </w:style>
  <w:style w:type="character" w:styleId="UnresolvedMention">
    <w:name w:val="Unresolved Mention"/>
    <w:basedOn w:val="DefaultParagraphFont"/>
    <w:uiPriority w:val="99"/>
    <w:semiHidden/>
    <w:unhideWhenUsed/>
    <w:rsid w:val="00AC05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vd.uscourts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239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 Kempi</dc:creator>
  <cp:lastModifiedBy>Vicente Angotti</cp:lastModifiedBy>
  <cp:revision>2</cp:revision>
  <cp:lastPrinted>2020-03-14T23:52:00Z</cp:lastPrinted>
  <dcterms:created xsi:type="dcterms:W3CDTF">2020-03-16T17:07:00Z</dcterms:created>
  <dcterms:modified xsi:type="dcterms:W3CDTF">2020-03-16T17:07:00Z</dcterms:modified>
</cp:coreProperties>
</file>